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Provozní řád</w:t>
      </w:r>
    </w:p>
    <w:p>
      <w:pPr>
        <w:pStyle w:val="Normal"/>
        <w:widowControl w:val="false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Zapsaný spolek Pražský jezdecký klub Gabrielka</w:t>
      </w:r>
    </w:p>
    <w:p>
      <w:pPr>
        <w:pStyle w:val="Normal"/>
        <w:widowControl w:val="fals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(Bezpečnostní a etické podmínky provozu)</w:t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Každý člen PJK Gabrielka, klient jezdeckých hodin, zaměstnanec, majitel koně, jezdec, popř. návštěvník areálu je povinen dodržovat tento provozní řád s důrazem na dodržování všech bezpečnostních a hygienických předpisů, tj. bezpečnost a ochranu zdraví všech lidí pracujících se zvířaty i bezpečnost a ochranu zdraví zvířat.</w:t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VŠEOBECNÉ POKYNY</w:t>
      </w:r>
    </w:p>
    <w:p>
      <w:pPr>
        <w:pStyle w:val="Normal"/>
        <w:suppressAutoHyphens w:val="false"/>
        <w:overflowPunct w:val="false"/>
        <w:spacing w:beforeAutospacing="1" w:afterAutospacing="1"/>
        <w:textAlignment w:val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Vstup do areálu je povolen pouze, členům a zaměstnancům PJK Gabrielka, majitelům koní a osobám jimi pověřeným. Hostům pouze v doprovodu výše uvedených osob.</w:t>
      </w:r>
    </w:p>
    <w:p>
      <w:pPr>
        <w:pStyle w:val="Normal"/>
        <w:suppressAutoHyphens w:val="false"/>
        <w:overflowPunct w:val="false"/>
        <w:spacing w:beforeAutospacing="1" w:afterAutospacing="1"/>
        <w:textAlignment w:val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Děti mladší 12 let mají pohyb po areálu povolen pouze v doprovodu osoby starší 18 let, která za dítě zodpovídá.</w:t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Provozovatel PJK Gabrielka nezodpovídá za škody na majetku, zdraví lidí a zvířat způsobené koněm, který není v jeho majetku a který se pohybuje v prostoru areálu i  mimo něj.</w:t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suppressAutoHyphens w:val="false"/>
        <w:overflowPunct w:val="false"/>
        <w:textAlignment w:val="auto"/>
        <w:rPr>
          <w:rFonts w:ascii="Times New Roman" w:hAnsi="Times New Roman"/>
          <w:color w:val="000000"/>
          <w:sz w:val="20"/>
          <w:lang w:val="en-US" w:eastAsia="en-US"/>
        </w:rPr>
      </w:pPr>
      <w:r>
        <w:rPr>
          <w:color w:val="000000"/>
          <w:sz w:val="22"/>
          <w:szCs w:val="22"/>
          <w:lang w:val="en-US" w:eastAsia="en-US"/>
        </w:rPr>
        <w:t>Každý návštěvník je povi</w:t>
      </w:r>
      <w:r>
        <w:rPr>
          <w:color w:val="000000"/>
          <w:sz w:val="22"/>
          <w:szCs w:val="22"/>
          <w:lang w:val="en-US" w:eastAsia="en-US"/>
        </w:rPr>
        <w:t>n</w:t>
      </w:r>
      <w:r>
        <w:rPr>
          <w:color w:val="000000"/>
          <w:sz w:val="22"/>
          <w:szCs w:val="22"/>
          <w:lang w:val="en-US" w:eastAsia="en-US"/>
        </w:rPr>
        <w:t>nen zabezpečit své věci tak, aby nedošlo k jejich zcizení, včetně odložených věcí v zaparkovaných vozidlech.</w:t>
      </w:r>
      <w:r>
        <w:rPr>
          <w:rFonts w:ascii="Times New Roman" w:hAnsi="Times New Roman"/>
          <w:color w:val="000000"/>
          <w:sz w:val="20"/>
          <w:lang w:val="en-US" w:eastAsia="en-US"/>
        </w:rPr>
        <w:br/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Platí přísný zákaz kouření a vstupu s otevřeným ohněm do stájí, stodoly, všech míst kde je uskadněno krmivo, stelivo a do prostoru hnojiště.</w:t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Vodění psů do areálu je možno jen se souhlasem VV či pověřené osoby. Pes musí být zajištěn (bezpečně ovladatelný, případně na vodítku). </w:t>
      </w:r>
      <w:r>
        <w:rPr>
          <w:sz w:val="22"/>
          <w:szCs w:val="22"/>
        </w:rPr>
        <w:t>Majitelé psů jsou povinni po svých psech uklízet exkrementy ve všech prostorách PJK Gabrielka.</w:t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jc w:val="both"/>
        <w:rPr>
          <w:sz w:val="22"/>
          <w:szCs w:val="22"/>
          <w:shd w:fill="FFFFFF" w:val="clear"/>
          <w:lang w:val="en-US"/>
        </w:rPr>
      </w:pPr>
      <w:r>
        <w:rPr>
          <w:sz w:val="22"/>
          <w:szCs w:val="22"/>
          <w:shd w:fill="FFFFFF" w:val="clear"/>
          <w:lang w:val="en-US"/>
        </w:rPr>
        <w:t>Platí zákaz nošení střelných zbraní a zábavné pyrotechniky do jezdeckého areálu.</w:t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suppressAutoHyphens w:val="false"/>
        <w:overflowPunct w:val="false"/>
        <w:textAlignment w:val="auto"/>
        <w:rPr>
          <w:sz w:val="22"/>
          <w:szCs w:val="22"/>
        </w:rPr>
      </w:pPr>
      <w:r>
        <w:rPr>
          <w:sz w:val="22"/>
          <w:szCs w:val="22"/>
        </w:rPr>
        <w:t>Zaparkované auto nesmí překážet ani jinak omezovat chod klubu.</w:t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jc w:val="both"/>
        <w:rPr>
          <w:sz w:val="22"/>
          <w:szCs w:val="22"/>
          <w:shd w:fill="FFFFFF" w:val="clear"/>
          <w:lang w:val="en-US"/>
        </w:rPr>
      </w:pPr>
      <w:r>
        <w:rPr>
          <w:sz w:val="22"/>
          <w:szCs w:val="22"/>
          <w:shd w:fill="FFFFFF" w:val="clear"/>
          <w:lang w:val="en-US"/>
        </w:rPr>
        <w:t>Každá mimořádná akce konaná v areálu musí být předem projednána na VV.</w:t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suppressAutoHyphens w:val="false"/>
        <w:overflowPunct w:val="false"/>
        <w:textAlignment w:val="auto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Každý kdo opouští areál jako poslední je povi</w:t>
      </w:r>
      <w:r>
        <w:rPr>
          <w:sz w:val="22"/>
          <w:szCs w:val="22"/>
          <w:lang w:val="en-US" w:eastAsia="en-US"/>
        </w:rPr>
        <w:t>n</w:t>
      </w:r>
      <w:r>
        <w:rPr>
          <w:sz w:val="22"/>
          <w:szCs w:val="22"/>
          <w:lang w:val="en-US" w:eastAsia="en-US"/>
        </w:rPr>
        <w:t>en celý are</w:t>
      </w:r>
      <w:r>
        <w:rPr>
          <w:sz w:val="22"/>
          <w:szCs w:val="22"/>
          <w:lang w:val="en-US" w:eastAsia="en-US"/>
        </w:rPr>
        <w:t>á</w:t>
      </w:r>
      <w:r>
        <w:rPr>
          <w:sz w:val="22"/>
          <w:szCs w:val="22"/>
          <w:lang w:val="en-US" w:eastAsia="en-US"/>
        </w:rPr>
        <w:t>l zavřít a zamknout. Pokud není schopen toto zajistit (např. nemá klíče), je povi</w:t>
      </w:r>
      <w:r>
        <w:rPr>
          <w:sz w:val="22"/>
          <w:szCs w:val="22"/>
          <w:lang w:val="en-US" w:eastAsia="en-US"/>
        </w:rPr>
        <w:t>n</w:t>
      </w:r>
      <w:r>
        <w:rPr>
          <w:sz w:val="22"/>
          <w:szCs w:val="22"/>
          <w:lang w:val="en-US" w:eastAsia="en-US"/>
        </w:rPr>
        <w:t>en požádat ošetřovatele, aby tak učinil on.</w:t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Prosíme všechny členy i návštěvníky PJK Gabrielka, aby po odbočení z hlavní silnice na </w:t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zpevněnou příjezdovou cestu do oddílu jezdili pomalu. Cesta při suchém počasí velmi práší a dále hrozí nebezpečí střetu se zvířetem (volně se zde pohybují kočky, psy). </w:t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overflowPunct w:val="false"/>
        <w:textAlignment w:val="auto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</w:r>
    </w:p>
    <w:p>
      <w:pPr>
        <w:pStyle w:val="Normal"/>
        <w:suppressAutoHyphens w:val="false"/>
        <w:overflowPunct w:val="false"/>
        <w:textAlignment w:val="auto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BEZPEČNOSTNÍ POKYNY</w:t>
      </w:r>
    </w:p>
    <w:p>
      <w:pPr>
        <w:pStyle w:val="Normal"/>
        <w:suppressAutoHyphens w:val="false"/>
        <w:overflowPunct w:val="false"/>
        <w:textAlignment w:val="auto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</w:r>
    </w:p>
    <w:p>
      <w:pPr>
        <w:pStyle w:val="Normal"/>
        <w:suppressAutoHyphens w:val="false"/>
        <w:overflowPunct w:val="false"/>
        <w:textAlignment w:val="auto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Každá osoba, zdržující se v areálu, je povinna dodržovat bezpečnostní, protipožární, zdravotnické, hygienické, veterinární a jiné předpisy a pokyny majitele areálu,  zaměstnanců, osoby jimi pověřené, nebo trenéra a podmínky stanovené pro provoz stáje a jezdeckého areálu.</w:t>
      </w:r>
    </w:p>
    <w:p>
      <w:pPr>
        <w:pStyle w:val="Normal"/>
        <w:suppressAutoHyphens w:val="false"/>
        <w:overflowPunct w:val="false"/>
        <w:textAlignment w:val="auto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Všichni zaměstnanci, klienti, členové, majitelé koní a jezdci jsou povinni chovat se slušně </w:t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ke všem zvířatům žijícím v areálu, tj. včetně divokých zvířat a dodržovat zákon na ochranu zvířat. </w:t>
      </w:r>
    </w:p>
    <w:p>
      <w:pPr>
        <w:pStyle w:val="Normal"/>
        <w:suppressAutoHyphens w:val="false"/>
        <w:overflowPunct w:val="false"/>
        <w:textAlignment w:val="auto"/>
        <w:rPr>
          <w:rFonts w:ascii="Times New Roman" w:hAnsi="Times New Roman"/>
          <w:color w:val="000000"/>
          <w:sz w:val="20"/>
          <w:lang w:val="en-US" w:eastAsia="en-US"/>
        </w:rPr>
      </w:pPr>
      <w:r>
        <w:rPr>
          <w:rFonts w:ascii="Times New Roman" w:hAnsi="Times New Roman"/>
          <w:color w:val="000000"/>
          <w:sz w:val="20"/>
          <w:lang w:val="en-US" w:eastAsia="en-US"/>
        </w:rPr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Majitel koně plně zodpovídá za svého koně a to i v případě, že s koněm manipuluje jiná </w:t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jím pověřená osoba. Je zakázáno pouštět koně jinam než do ohraničených prostor k tomu určených.</w:t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Ke koním je možno přistupovat jen se svolením majitele nebo pověřené osoby. Do výběhů bez zodpovědného doprovodu je zákaz vstupu – netýká se zaměstnanců PJK,  majitelů a spolumajitelů koní ve věku nad 18 let a osob jimi pověřených.</w:t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suppressAutoHyphens w:val="false"/>
        <w:overflowPunct w:val="false"/>
        <w:textAlignment w:val="auto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Každý je povi</w:t>
      </w:r>
      <w:r>
        <w:rPr>
          <w:sz w:val="22"/>
          <w:szCs w:val="22"/>
          <w:lang w:val="en-US" w:eastAsia="en-US"/>
        </w:rPr>
        <w:t>n</w:t>
      </w:r>
      <w:r>
        <w:rPr>
          <w:sz w:val="22"/>
          <w:szCs w:val="22"/>
          <w:lang w:val="en-US" w:eastAsia="en-US"/>
        </w:rPr>
        <w:t>en v případě úrazu osoby, nebo koně poskytnout první pomoc a</w:t>
      </w:r>
    </w:p>
    <w:p>
      <w:pPr>
        <w:pStyle w:val="Normal"/>
        <w:suppressAutoHyphens w:val="false"/>
        <w:overflowPunct w:val="false"/>
        <w:textAlignment w:val="auto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v případě potřeby zavolat lékaře, nebo veterináře.</w:t>
      </w:r>
    </w:p>
    <w:p>
      <w:pPr>
        <w:pStyle w:val="Normal"/>
        <w:suppressAutoHyphens w:val="false"/>
        <w:overflowPunct w:val="false"/>
        <w:textAlignment w:val="auto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</w:r>
    </w:p>
    <w:p>
      <w:pPr>
        <w:pStyle w:val="Normal"/>
        <w:suppressAutoHyphens w:val="false"/>
        <w:overflowPunct w:val="false"/>
        <w:textAlignment w:val="auto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Každý přítomný je povinen ohlásit majiteli areálu nebo zaměstnancům PJK vznik požáru, nebo situaci vyžadující zásah Policie ČR a v rámci svých možností učinit vše, aby zabránil šíření požáru či odvrátil hrozící nebezpečí.</w:t>
      </w:r>
    </w:p>
    <w:p>
      <w:pPr>
        <w:pStyle w:val="Normal"/>
        <w:suppressAutoHyphens w:val="false"/>
        <w:overflowPunct w:val="false"/>
        <w:textAlignment w:val="auto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</w:r>
    </w:p>
    <w:p>
      <w:pPr>
        <w:pStyle w:val="Normal"/>
        <w:suppressAutoHyphens w:val="false"/>
        <w:overflowPunct w:val="false"/>
        <w:textAlignment w:val="auto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Ohlašovny na tel. číslech :</w:t>
      </w:r>
    </w:p>
    <w:p>
      <w:pPr>
        <w:pStyle w:val="Normal"/>
        <w:suppressAutoHyphens w:val="false"/>
        <w:overflowPunct w:val="false"/>
        <w:textAlignment w:val="auto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PRVNÍ POMOC 155</w:t>
      </w:r>
    </w:p>
    <w:p>
      <w:pPr>
        <w:pStyle w:val="Normal"/>
        <w:suppressAutoHyphens w:val="false"/>
        <w:overflowPunct w:val="false"/>
        <w:textAlignment w:val="auto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HASIČI 150</w:t>
      </w:r>
    </w:p>
    <w:p>
      <w:pPr>
        <w:pStyle w:val="Normal"/>
        <w:suppressAutoHyphens w:val="false"/>
        <w:overflowPunct w:val="false"/>
        <w:textAlignment w:val="auto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POLICIE 158</w:t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suppressAutoHyphens w:val="false"/>
        <w:overflowPunct w:val="false"/>
        <w:textAlignment w:val="auto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PRAVIDLA PRO NÁJEMCE BOXŮ, OSTATNÍ ČLENY</w:t>
      </w:r>
    </w:p>
    <w:p>
      <w:pPr>
        <w:pStyle w:val="Normal"/>
        <w:suppressAutoHyphens w:val="false"/>
        <w:overflowPunct w:val="false"/>
        <w:textAlignment w:val="auto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Členové PJK Gabrielka budou řádně a slušně reprezentovat klub na jezdeckých akcích a závodech.</w:t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suppressAutoHyphens w:val="false"/>
        <w:overflowPunct w:val="false"/>
        <w:textAlignment w:val="auto"/>
        <w:rPr>
          <w:color w:val="000000"/>
          <w:sz w:val="22"/>
          <w:szCs w:val="22"/>
          <w:lang w:val="en-US" w:eastAsia="en-US"/>
        </w:rPr>
      </w:pPr>
      <w:r>
        <w:rPr>
          <w:color w:val="000000"/>
          <w:sz w:val="22"/>
          <w:szCs w:val="22"/>
          <w:lang w:val="en-US" w:eastAsia="en-US"/>
        </w:rPr>
        <w:t xml:space="preserve">V prostorách areálu jsou všichni uživatelé povinni dodržovat pořádek a čistotu. Každý je povinen uklidit použité věci a nářadí na určená místa, a pokud způsobí nečistotu, </w:t>
      </w:r>
    </w:p>
    <w:p>
      <w:pPr>
        <w:pStyle w:val="Normal"/>
        <w:suppressAutoHyphens w:val="false"/>
        <w:overflowPunct w:val="false"/>
        <w:textAlignment w:val="auto"/>
        <w:rPr>
          <w:color w:val="000000"/>
          <w:sz w:val="22"/>
          <w:szCs w:val="22"/>
          <w:lang w:val="en-US" w:eastAsia="en-US"/>
        </w:rPr>
      </w:pPr>
      <w:r>
        <w:rPr>
          <w:color w:val="000000"/>
          <w:sz w:val="22"/>
          <w:szCs w:val="22"/>
          <w:lang w:val="en-US" w:eastAsia="en-US"/>
        </w:rPr>
        <w:t>neprodleně ji odstraní.</w:t>
        <w:br/>
      </w:r>
    </w:p>
    <w:p>
      <w:pPr>
        <w:pStyle w:val="Normal"/>
        <w:suppressAutoHyphens w:val="false"/>
        <w:overflowPunct w:val="false"/>
        <w:textAlignment w:val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Každý majitel či jezdec je povinen po svém koni uklízet trus na </w:t>
      </w:r>
      <w:r>
        <w:rPr>
          <w:sz w:val="22"/>
          <w:szCs w:val="22"/>
          <w:lang w:val="en-US"/>
        </w:rPr>
        <w:t xml:space="preserve">všech </w:t>
      </w:r>
      <w:r>
        <w:rPr>
          <w:sz w:val="22"/>
          <w:szCs w:val="22"/>
          <w:lang w:val="en-US"/>
        </w:rPr>
        <w:t>jezdeckých plochách (jízdárna, hala, kruhovka), na dvoře i v okolí stáje. Trus se uklízí na místo</w:t>
      </w:r>
    </w:p>
    <w:p>
      <w:pPr>
        <w:pStyle w:val="Normal"/>
        <w:suppressAutoHyphens w:val="false"/>
        <w:overflowPunct w:val="false"/>
        <w:textAlignment w:val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k tomu vyhrazené. </w:t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suppressAutoHyphens w:val="false"/>
        <w:overflowPunct w:val="false"/>
        <w:textAlignment w:val="auto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Obsazení jezdecké haly v zimním obdobím je dáno rozpisem. </w:t>
      </w:r>
      <w:r>
        <w:rPr>
          <w:sz w:val="22"/>
          <w:szCs w:val="22"/>
        </w:rPr>
        <w:t>Každý má povinnost uvést halu do původního stavu po jejím užití. ( uklidit trus a překážky, uhrabat díry ). V případě, že se do hodiny přidá jezdec nad rámec rozpisu, musí se dohodnout s řádně zapsanými jezdci a respektovat jejich potřeby.</w:t>
      </w:r>
    </w:p>
    <w:p>
      <w:pPr>
        <w:pStyle w:val="Normal"/>
        <w:suppressAutoHyphens w:val="false"/>
        <w:overflowPunct w:val="false"/>
        <w:textAlignment w:val="au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overflowPunct w:val="false"/>
        <w:textAlignment w:val="au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overflowPunct w:val="false"/>
        <w:textAlignment w:val="auto"/>
        <w:rPr>
          <w:sz w:val="22"/>
          <w:szCs w:val="22"/>
        </w:rPr>
      </w:pPr>
      <w:r>
        <w:rPr>
          <w:sz w:val="22"/>
          <w:szCs w:val="22"/>
        </w:rPr>
        <w:t>Pří jízdě v terénu je každý povinen chovat se ohleduplně k pěším, c</w:t>
      </w:r>
      <w:r>
        <w:rPr>
          <w:sz w:val="22"/>
          <w:szCs w:val="22"/>
        </w:rPr>
        <w:t>y</w:t>
      </w:r>
      <w:r>
        <w:rPr>
          <w:sz w:val="22"/>
          <w:szCs w:val="22"/>
        </w:rPr>
        <w:t xml:space="preserve">klistům a dalším </w:t>
      </w:r>
    </w:p>
    <w:p>
      <w:pPr>
        <w:pStyle w:val="Normal"/>
        <w:suppressAutoHyphens w:val="false"/>
        <w:overflowPunct w:val="false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lidem i zvířatům. Bezohledné chování by mohlo mít za následek zákaz pohybu koní </w:t>
        <w:br/>
        <w:t xml:space="preserve">na pozemcích patřících obci a státu. </w:t>
      </w:r>
    </w:p>
    <w:p>
      <w:pPr>
        <w:pStyle w:val="Normal"/>
        <w:suppressAutoHyphens w:val="false"/>
        <w:overflowPunct w:val="false"/>
        <w:textAlignment w:val="au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overflowPunct w:val="false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Při jízdě v terénu je třeba pohybovat se ve vyšlapaných koňsých stezkách, </w:t>
        <w:br/>
        <w:t>aby nedocházelo ke zbytečnému zatěžování cest, kter</w:t>
      </w:r>
      <w:r>
        <w:rPr>
          <w:sz w:val="22"/>
          <w:szCs w:val="22"/>
        </w:rPr>
        <w:t>é</w:t>
      </w:r>
      <w:r>
        <w:rPr>
          <w:sz w:val="22"/>
          <w:szCs w:val="22"/>
        </w:rPr>
        <w:t xml:space="preserve"> nejsou pouze</w:t>
      </w:r>
      <w:bookmarkStart w:id="0" w:name="_GoBack"/>
      <w:bookmarkEnd w:id="0"/>
      <w:r>
        <w:rPr>
          <w:sz w:val="22"/>
          <w:szCs w:val="22"/>
        </w:rPr>
        <w:t xml:space="preserve"> pro koně. </w:t>
        <w:br/>
        <w:t>Vstup na osetá pole je zakázán.</w:t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</w:r>
    </w:p>
    <w:p>
      <w:pPr>
        <w:pStyle w:val="Normal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ZÁVĚREČNÁ USTANOVENÍ</w:t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VV má právo z technických, organizačních nebo jiných závažných důvodů přijímat rozhodnutí a případná omezení, která nejsou v tomto řádu uvedena. Informace jsou zveřejňovány na nástěnce PJK Gabrielka nebo prostřednictvím e-mailu.</w:t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Porušení tohoto řádu může mít za následek vyloučení člena jezdeckého oddílu, ukončení nájemní smlouvy s majitelem koně či poskytování služeb klientům jezdeckých hodin.</w:t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Za PJK Gabrielka</w:t>
      </w:r>
    </w:p>
    <w:p>
      <w:pPr>
        <w:pStyle w:val="Normal"/>
        <w:widowControl w:val="false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708" w:top="1440" w:footer="708" w:bottom="85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Zpat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widowControl w:val="false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Zapsaný spolek Pražský jezdecký klub Gabrielka, IČ: 005 50 353</w:t>
    </w:r>
  </w:p>
  <w:p>
    <w:pPr>
      <w:pStyle w:val="Normal"/>
      <w:widowControl w:val="false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U Gabrielky 49, Nebušice 164 00, Praha 6</w:t>
    </w:r>
  </w:p>
  <w:p>
    <w:pPr>
      <w:pStyle w:val="Zhlav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30f49"/>
    <w:pPr>
      <w:widowControl/>
      <w:suppressAutoHyphens w:val="true"/>
      <w:overflowPunct w:val="true"/>
      <w:bidi w:val="0"/>
      <w:jc w:val="left"/>
      <w:textAlignment w:val="baseline"/>
    </w:pPr>
    <w:rPr>
      <w:rFonts w:ascii="Cambria" w:hAnsi="Cambria" w:eastAsia="Times New Roman" w:cs="Times New Roman"/>
      <w:color w:val="auto"/>
      <w:sz w:val="24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andardnpsmoodstavce1" w:customStyle="1">
    <w:name w:val="Standardní písmo odstavce1"/>
    <w:rsid w:val="00330f49"/>
    <w:rPr/>
  </w:style>
  <w:style w:type="character" w:styleId="Bullets" w:customStyle="1">
    <w:name w:val="Bullets"/>
    <w:rsid w:val="00330f49"/>
    <w:rPr>
      <w:rFonts w:ascii="OpenSymbol" w:hAnsi="OpenSymbol"/>
    </w:rPr>
  </w:style>
  <w:style w:type="character" w:styleId="HeaderChar" w:customStyle="1">
    <w:name w:val="Header Char"/>
    <w:uiPriority w:val="99"/>
    <w:link w:val="Header"/>
    <w:rsid w:val="00435791"/>
    <w:basedOn w:val="DefaultParagraphFont"/>
    <w:rPr>
      <w:rFonts w:ascii="Cambria" w:hAnsi="Cambria"/>
      <w:sz w:val="24"/>
    </w:rPr>
  </w:style>
  <w:style w:type="character" w:styleId="FooterChar" w:customStyle="1">
    <w:name w:val="Footer Char"/>
    <w:uiPriority w:val="99"/>
    <w:link w:val="Footer"/>
    <w:rsid w:val="00435791"/>
    <w:basedOn w:val="DefaultParagraphFont"/>
    <w:rPr>
      <w:rFonts w:ascii="Cambria" w:hAnsi="Cambria"/>
      <w:sz w:val="24"/>
    </w:rPr>
  </w:style>
  <w:style w:type="character" w:styleId="BalloonTextChar" w:customStyle="1">
    <w:name w:val="Balloon Text Char"/>
    <w:uiPriority w:val="99"/>
    <w:semiHidden/>
    <w:link w:val="BalloonText"/>
    <w:rsid w:val="0079425c"/>
    <w:basedOn w:val="DefaultParagraphFont"/>
    <w:rPr>
      <w:rFonts w:ascii="Segoe UI" w:hAnsi="Segoe UI" w:cs="Segoe UI"/>
      <w:sz w:val="18"/>
      <w:szCs w:val="18"/>
    </w:rPr>
  </w:style>
  <w:style w:type="character" w:styleId="Internetovodkaz">
    <w:name w:val="Internetový odkaz"/>
    <w:uiPriority w:val="99"/>
    <w:semiHidden/>
    <w:unhideWhenUsed/>
    <w:rsid w:val="007519c2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b/>
    </w:rPr>
  </w:style>
  <w:style w:type="character" w:styleId="ListLabel2">
    <w:name w:val="ListLabel 2"/>
    <w:rPr>
      <w:rFonts w:cs="Calibri"/>
    </w:rPr>
  </w:style>
  <w:style w:type="character" w:styleId="ListLabel3">
    <w:name w:val="ListLabel 3"/>
    <w:rPr>
      <w:rFonts w:cs="Courier New"/>
    </w:rPr>
  </w:style>
  <w:style w:type="paragraph" w:styleId="Nadpis" w:customStyle="1">
    <w:name w:val="Nadpis"/>
    <w:rsid w:val="00330f49"/>
    <w:basedOn w:val="Normal"/>
    <w:next w:val="Tlotextu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Tělo textu"/>
    <w:semiHidden/>
    <w:rsid w:val="00330f49"/>
    <w:basedOn w:val="Normal"/>
    <w:pPr>
      <w:spacing w:lineRule="auto" w:line="288" w:before="0" w:after="120"/>
    </w:pPr>
    <w:rPr/>
  </w:style>
  <w:style w:type="paragraph" w:styleId="Seznam">
    <w:name w:val="Seznam"/>
    <w:semiHidden/>
    <w:rsid w:val="00330f49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rsid w:val="00330f49"/>
    <w:basedOn w:val="Normal"/>
    <w:pPr>
      <w:suppressLineNumbers/>
    </w:pPr>
    <w:rPr>
      <w:rFonts w:cs="Mangal"/>
    </w:rPr>
  </w:style>
  <w:style w:type="paragraph" w:styleId="Titulek1" w:customStyle="1">
    <w:name w:val="Titulek1"/>
    <w:rsid w:val="00330f49"/>
    <w:basedOn w:val="Normal"/>
    <w:pPr>
      <w:suppressLineNumbers/>
      <w:spacing w:before="120" w:after="120"/>
    </w:pPr>
    <w:rPr>
      <w:i/>
    </w:rPr>
  </w:style>
  <w:style w:type="paragraph" w:styleId="ListParagraph">
    <w:name w:val="List Paragraph"/>
    <w:uiPriority w:val="34"/>
    <w:qFormat/>
    <w:rsid w:val="00206901"/>
    <w:basedOn w:val="Normal"/>
    <w:pPr>
      <w:spacing w:before="0" w:after="0"/>
      <w:ind w:left="720" w:right="0" w:hanging="0"/>
      <w:contextualSpacing/>
    </w:pPr>
    <w:rPr/>
  </w:style>
  <w:style w:type="paragraph" w:styleId="Zhlav">
    <w:name w:val="Záhlaví"/>
    <w:uiPriority w:val="99"/>
    <w:unhideWhenUsed/>
    <w:link w:val="HeaderChar"/>
    <w:rsid w:val="00435791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uiPriority w:val="99"/>
    <w:unhideWhenUsed/>
    <w:link w:val="FooterChar"/>
    <w:rsid w:val="00435791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uiPriority w:val="99"/>
    <w:semiHidden/>
    <w:unhideWhenUsed/>
    <w:link w:val="BalloonTextChar"/>
    <w:rsid w:val="0079425c"/>
    <w:basedOn w:val="Normal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BF722-01C4-A949-8E5A-AEC7975C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2018-06-21T09:05:00Z</dcterms:created>
  <dc:creator>ADMIN</dc:creator>
  <dc:language>cs-CZ</dc:language>
  <cp:lastModifiedBy>Admin</cp:lastModifiedBy>
  <cp:lastPrinted>2018-06-11T19:23:00Z</cp:lastPrinted>
  <dcterms:modified xsi:type="dcterms:W3CDTF">2018-06-22T08:36:00Z</dcterms:modified>
  <cp:revision>8</cp:revision>
</cp:coreProperties>
</file>