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40"/>
        <w:jc w:val="center"/>
        <w:outlineLvl w:val="0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Přihláška na závody: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https://www.jezdectvi.org/zavody</w:t>
      </w:r>
    </w:p>
    <w:p>
      <w:pPr>
        <w:pStyle w:val="Normal"/>
        <w:spacing w:lineRule="exact" w:line="240"/>
        <w:ind w:left="1843" w:right="0" w:hanging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Základní ustanovení.</w:t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Základní informace</w:t>
      </w: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ab/>
      </w:r>
    </w:p>
    <w:tbl>
      <w:tblPr>
        <w:jc w:val="left"/>
        <w:tblInd w:w="91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302"/>
        <w:gridCol w:w="7060"/>
      </w:tblGrid>
      <w:tr>
        <w:trPr>
          <w:cantSplit w:val="false"/>
        </w:trPr>
        <w:tc>
          <w:tcPr>
            <w:tcW w:w="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CSN-H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180429A1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Jarní cena Gabrielky Hobby 2018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Zapsaný spolek PJK Gabrielka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Spolupoř. subjekt: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---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29. 04. 2018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cs-CZ"/>
              </w:rPr>
              <w:t>Jezdecký areál</w:t>
            </w:r>
            <w:r>
              <w:rPr>
                <w:rFonts w:cs="Times New Roman" w:ascii="Times New Roman" w:hAnsi="Times New Roman"/>
                <w:sz w:val="24"/>
              </w:rPr>
              <w:t xml:space="preserve"> PJK </w:t>
            </w:r>
            <w:r>
              <w:rPr>
                <w:rFonts w:cs="Times New Roman" w:ascii="Times New Roman" w:hAnsi="Times New Roman"/>
                <w:sz w:val="24"/>
                <w:lang w:val="cs-CZ"/>
              </w:rPr>
              <w:t>Gabrielka</w:t>
            </w:r>
            <w:r>
              <w:rPr>
                <w:rFonts w:cs="Times New Roman" w:ascii="Times New Roman" w:hAnsi="Times New Roman"/>
                <w:sz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lang w:val="cs-CZ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lang w:val="cs-CZ"/>
              </w:rPr>
              <w:t>U Gabrielky</w:t>
            </w:r>
            <w:r>
              <w:rPr>
                <w:rFonts w:cs="Times New Roman" w:ascii="Times New Roman" w:hAnsi="Times New Roman"/>
                <w:sz w:val="24"/>
              </w:rPr>
              <w:t xml:space="preserve"> 49,</w:t>
            </w:r>
            <w:r>
              <w:rPr>
                <w:rFonts w:cs="Times New Roman" w:ascii="Times New Roman" w:hAnsi="Times New Roman"/>
                <w:sz w:val="24"/>
                <w:lang w:val="cs-CZ"/>
              </w:rPr>
              <w:t xml:space="preserve"> Praha</w:t>
            </w:r>
            <w:r>
              <w:rPr>
                <w:rFonts w:cs="Times New Roman" w:ascii="Times New Roman" w:hAnsi="Times New Roman"/>
                <w:sz w:val="24"/>
              </w:rPr>
              <w:t xml:space="preserve"> 6</w:t>
            </w:r>
          </w:p>
        </w:tc>
      </w:tr>
      <w:tr>
        <w:trPr>
          <w:cantSplit w:val="false"/>
        </w:trPr>
        <w:tc>
          <w:tcPr>
            <w:tcW w:w="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cs-CZ"/>
              </w:rPr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r>
    </w:p>
    <w:p>
      <w:pPr>
        <w:pStyle w:val="ListParagraph"/>
        <w:spacing w:lineRule="exact" w:line="240"/>
        <w:ind w:left="1224" w:right="0" w:hanging="0"/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ab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Funkcionáři závodů:</w:t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r>
    </w:p>
    <w:tbl>
      <w:tblPr>
        <w:jc w:val="left"/>
        <w:tblInd w:w="91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7426"/>
      </w:tblGrid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Ředitel závodů: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4"/>
                <w:szCs w:val="24"/>
              </w:rPr>
              <w:t>Jaroslav Vender st.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  <w:t>Sekretář závodů: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Ing. Petra Hrnčířová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  <w:t>Kontaktní osoba: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Ing. Petra Hrnčířová, 723253991, potrova@seznam.cz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Hlavní rozhodčí: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Mína Sigmundová (B1131)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Sbor rozhodčích: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Zdeňka Kunstová (A0164)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  <w:t>Stylový rozhodčí: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Technický delegát: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Stavitel tratí / parkúru: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Petr Bečka (A0154)                                          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  <w:t>Asistent stavitele: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Komisař na opracovišti: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Stanislav Hrnčíř (A0155)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Hlasatel: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Jaroslav Vender ml.             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Zpracovatel výsledků: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Ing. Petra Hrnčířová  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Lékařská služba: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Kristýna Štechová</w:t>
            </w:r>
          </w:p>
        </w:tc>
      </w:tr>
      <w:tr>
        <w:trPr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Veterinární dozor: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MVDr. Iveta Dudová</w:t>
            </w:r>
          </w:p>
        </w:tc>
      </w:tr>
      <w:tr>
        <w:trPr>
          <w:trHeight w:val="258" w:hRule="atLeast"/>
          <w:cantSplit w:val="false"/>
        </w:trPr>
        <w:tc>
          <w:tcPr>
            <w:tcW w:w="2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Podkovář: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Podkovářskou službu zajišťuje pořadatel proti úhradě</w:t>
            </w:r>
          </w:p>
        </w:tc>
      </w:tr>
    </w:tbl>
    <w:p>
      <w:pPr>
        <w:pStyle w:val="Normal"/>
        <w:spacing w:lineRule="exact" w:line="240"/>
        <w:ind w:left="792" w:right="0" w:hanging="0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exact" w:line="240"/>
        <w:ind w:left="720" w:right="0" w:hanging="0"/>
        <w:rPr>
          <w:rFonts w:cs="Times New Roman" w:ascii="Times New Roman" w:hAnsi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Technické parametry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Kolbiště: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</w:rPr>
        <w:t>geotextilie,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nepravidelného tvaru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cca</w:t>
      </w:r>
      <w:r>
        <w:rPr>
          <w:rFonts w:cs="Times New Roman" w:ascii="Times New Roman" w:hAnsi="Times New Roman"/>
          <w:sz w:val="24"/>
          <w:szCs w:val="24"/>
        </w:rPr>
        <w:t xml:space="preserve"> 55 x 90 m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Opracoviště:</w:t>
        <w:tab/>
      </w:r>
      <w:r>
        <w:rPr>
          <w:rFonts w:cs="Times New Roman" w:ascii="Times New Roman" w:hAnsi="Times New Roman"/>
          <w:sz w:val="24"/>
          <w:szCs w:val="24"/>
          <w:lang w:val="cs-CZ"/>
        </w:rPr>
        <w:t>geotextilie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obdélník</w:t>
      </w:r>
      <w:r>
        <w:rPr>
          <w:rFonts w:cs="Times New Roman" w:ascii="Times New Roman" w:hAnsi="Times New Roman"/>
          <w:sz w:val="24"/>
          <w:szCs w:val="24"/>
        </w:rPr>
        <w:t xml:space="preserve"> 30 x 70 m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 xml:space="preserve">   </w:t>
      </w: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Opracování:</w:t>
        <w:tab/>
      </w:r>
      <w:r>
        <w:rPr>
          <w:rFonts w:cs="Times New Roman" w:ascii="Times New Roman" w:hAnsi="Times New Roman"/>
          <w:color w:val="00000A"/>
          <w:sz w:val="24"/>
          <w:szCs w:val="24"/>
        </w:rPr>
        <w:t>V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soutěži č.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2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možné společné opracování na kolbišti na určených skocích</w:t>
      </w:r>
    </w:p>
    <w:p>
      <w:pPr>
        <w:pStyle w:val="Normal"/>
        <w:spacing w:lineRule="exact" w:line="24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Přihlášky a časový rozvrh</w:t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sz w:val="24"/>
          <w:szCs w:val="24"/>
          <w:u w:val="single"/>
          <w:lang w:val="cs-CZ"/>
        </w:rPr>
        <w:t>Uzávěrka</w:t>
      </w:r>
      <w:r>
        <w:rPr>
          <w:rStyle w:val="None"/>
          <w:rFonts w:cs="Times New Roman" w:ascii="Times New Roman" w:hAnsi="Times New Roman"/>
          <w:sz w:val="24"/>
          <w:szCs w:val="24"/>
          <w:lang w:val="cs-CZ"/>
        </w:rPr>
        <w:tab/>
      </w:r>
    </w:p>
    <w:p>
      <w:pPr>
        <w:pStyle w:val="Normal"/>
        <w:spacing w:lineRule="exact" w:line="240"/>
        <w:ind w:left="1440" w:right="0" w:hanging="0"/>
        <w:rPr>
          <w:rStyle w:val="None"/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Uzávěrka přihlášek je do </w:t>
      </w:r>
      <w:r>
        <w:rPr>
          <w:rStyle w:val="None"/>
          <w:rFonts w:cs="Times New Roman" w:ascii="Times New Roman" w:hAnsi="Times New Roman"/>
          <w:sz w:val="24"/>
          <w:szCs w:val="24"/>
        </w:rPr>
        <w:t>27. 04. 2018 do 18:00h</w:t>
      </w:r>
    </w:p>
    <w:p>
      <w:pPr>
        <w:pStyle w:val="Normal"/>
        <w:spacing w:lineRule="exact" w:line="240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sz w:val="24"/>
          <w:szCs w:val="24"/>
          <w:u w:val="single"/>
          <w:lang w:val="cs-CZ"/>
        </w:rPr>
        <w:t>Přihlášky</w:t>
      </w:r>
    </w:p>
    <w:p>
      <w:pPr>
        <w:pStyle w:val="Normal"/>
        <w:spacing w:lineRule="exact" w:line="240"/>
        <w:ind w:left="1440" w:right="0" w:hanging="0"/>
        <w:outlineLvl w:val="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Dle PJS výhradně přes Online přihláškový systém ČJF:https://www.jezdectvi.org/zavody</w:t>
      </w:r>
    </w:p>
    <w:p>
      <w:pPr>
        <w:pStyle w:val="Normal"/>
        <w:spacing w:lineRule="exact" w:line="240"/>
        <w:ind w:left="792" w:right="0" w:firstLine="648"/>
        <w:outlineLvl w:val="0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(výji</w:t>
      </w: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</w:rPr>
        <w:t>mku mají pouze zahraniční jezdci, kteří se mohou hlásit na kontaktní osobu)</w:t>
      </w:r>
    </w:p>
    <w:p>
      <w:pPr>
        <w:pStyle w:val="Normal"/>
        <w:spacing w:lineRule="exact" w:line="240"/>
        <w:ind w:left="792" w:right="0" w:firstLine="648"/>
        <w:outlineLvl w:val="0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Prezentace</w:t>
      </w:r>
    </w:p>
    <w:p>
      <w:pPr>
        <w:pStyle w:val="Normal"/>
        <w:pBdr>
          <w:top w:val="nil"/>
          <w:left w:val="nil"/>
          <w:bottom w:val="nil"/>
          <w:right w:val="nil"/>
        </w:pBdr>
        <w:suppressAutoHyphens w:val="false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A"/>
          <w:sz w:val="24"/>
          <w:szCs w:val="24"/>
        </w:rPr>
        <w:t>Neděle 29. 04. 2018 do 7:00 - 7:30 telefonicky na 723253991, 723580625</w:t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Žádáme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o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dodržení termínu prezentace</w:t>
      </w:r>
      <w:r>
        <w:rPr>
          <w:rFonts w:cs="Times New Roman" w:ascii="Times New Roman" w:hAnsi="Times New Roman"/>
          <w:color w:val="00000A"/>
          <w:sz w:val="24"/>
          <w:szCs w:val="24"/>
        </w:rPr>
        <w:t>!</w:t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Technická porada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Nekoná se. </w:t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Start soutěží (zkoušek)</w:t>
      </w:r>
    </w:p>
    <w:p>
      <w:pPr>
        <w:pStyle w:val="ListParagraph"/>
        <w:spacing w:lineRule="exact" w:line="240"/>
        <w:ind w:left="1440" w:right="0" w:hanging="0"/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Soutěž č.1</w:t>
        <w:tab/>
        <w:t>8:30h</w:t>
      </w:r>
    </w:p>
    <w:p>
      <w:pPr>
        <w:pStyle w:val="ListParagraph"/>
        <w:spacing w:lineRule="exact" w:line="240"/>
        <w:ind w:left="1440" w:right="0" w:hanging="0"/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Všechny další soutěže návazně po sobě.</w:t>
      </w:r>
    </w:p>
    <w:p>
      <w:pPr>
        <w:pStyle w:val="Normal"/>
        <w:spacing w:lineRule="exact" w:line="24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Sekretariát závodů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 xml:space="preserve">Sekretariát pracuje </w:t>
      </w: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kanceláři závodů od</w:t>
      </w:r>
      <w:r>
        <w:rPr>
          <w:rFonts w:cs="Times New Roman" w:ascii="Times New Roman" w:hAnsi="Times New Roman"/>
          <w:sz w:val="24"/>
          <w:szCs w:val="24"/>
        </w:rPr>
        <w:t xml:space="preserve"> 7:00h</w:t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Fonts w:cs="Times New Roman" w:ascii="Times New Roman" w:hAnsi="Times New Roman"/>
          <w:bCs/>
          <w:sz w:val="24"/>
          <w:szCs w:val="24"/>
          <w:lang w:val="cs-CZ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Další důležité informace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>Pořadatel si vyhrazuje právo omezení počtu startujících dle došlých přihlášek</w:t>
      </w:r>
      <w:r>
        <w:rPr>
          <w:rFonts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1440" w:right="0" w:hanging="0"/>
        <w:rPr>
          <w:rFonts w:cs="Times New Roman" w:ascii="Times New Roman" w:hAnsi="Times New Roman"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Opracování koní na kolbišti pro soutěž č. 2 bude probíhat dle pokynů </w:t>
        <w:br/>
        <w:t>pořadatele</w:t>
      </w:r>
      <w:r>
        <w:rPr>
          <w:rFonts w:cs="Times New Roman" w:ascii="Times New Roman" w:hAnsi="Times New Roman"/>
          <w:color w:val="00000A"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cs-CZ"/>
        </w:rPr>
        <w:t xml:space="preserve"> Každý kůň musí mít dle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 PJS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cs-CZ"/>
        </w:rPr>
        <w:t xml:space="preserve"> čl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. 252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cs-CZ"/>
        </w:rPr>
        <w:t xml:space="preserve"> bod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 5 a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cs-CZ"/>
        </w:rPr>
        <w:t>dle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 N5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cs-CZ"/>
        </w:rPr>
        <w:t xml:space="preserve"> bod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 1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cs-CZ"/>
        </w:rPr>
        <w:t xml:space="preserve"> své </w:t>
        <w:br/>
        <w:t>identifikační číslo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, které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cs-CZ"/>
        </w:rPr>
        <w:t xml:space="preserve"> přidělí pořadatel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cs-CZ"/>
        </w:rPr>
        <w:t xml:space="preserve"> Vlastní číslo si zajišťuje</w:t>
        <w:br/>
        <w:t>každý soutěžící sám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.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b/>
          <w:sz w:val="24"/>
          <w:szCs w:val="24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lang w:val="cs-CZ"/>
        </w:rPr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b/>
          <w:sz w:val="24"/>
          <w:szCs w:val="24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Soutěže</w:t>
      </w: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>,</w:t>
      </w: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 xml:space="preserve"> startovné</w:t>
      </w: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 xml:space="preserve"> /</w:t>
      </w: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 xml:space="preserve"> zápisné</w:t>
      </w: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 xml:space="preserve"> a</w:t>
      </w: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 xml:space="preserve"> ceny</w:t>
      </w: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Soutěž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č.1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 xml:space="preserve"> ukázka 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>jízdy zručnosti</w:t>
      </w:r>
      <w:r>
        <w:rPr>
          <w:rFonts w:cs="Times New Roman" w:ascii="Times New Roman" w:hAnsi="Times New Roman"/>
          <w:b/>
          <w:sz w:val="24"/>
          <w:u w:val="single"/>
        </w:rPr>
        <w:t xml:space="preserve"> s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> vodičem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Startovné</w:t>
      </w:r>
      <w:r>
        <w:rPr>
          <w:rFonts w:cs="Times New Roman" w:ascii="Times New Roman" w:hAnsi="Times New Roman"/>
          <w:sz w:val="24"/>
          <w:szCs w:val="24"/>
        </w:rPr>
        <w:t xml:space="preserve"> 150,-Kč.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Věcné ceny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cs-CZ"/>
        </w:rPr>
        <w:br/>
      </w:r>
      <w:r>
        <w:rPr>
          <w:rFonts w:cs="Times New Roman" w:ascii="Times New Roman" w:hAnsi="Times New Roman"/>
          <w:sz w:val="24"/>
          <w:lang w:val="cs-CZ"/>
        </w:rPr>
        <w:t>Dekorovaní floty</w:t>
      </w:r>
      <w:r>
        <w:rPr>
          <w:rFonts w:cs="Times New Roman" w:ascii="Times New Roman" w:hAnsi="Times New Roman"/>
          <w:sz w:val="24"/>
        </w:rPr>
        <w:t xml:space="preserve"> –</w:t>
      </w:r>
      <w:r>
        <w:rPr>
          <w:rFonts w:cs="Times New Roman" w:ascii="Times New Roman" w:hAnsi="Times New Roman"/>
          <w:sz w:val="24"/>
          <w:lang w:val="cs-CZ"/>
        </w:rPr>
        <w:t xml:space="preserve"> všichni účastníci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Soutěžč.2 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 xml:space="preserve">ukázka 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>ve skoku</w:t>
      </w:r>
      <w:r>
        <w:rPr>
          <w:rFonts w:cs="Times New Roman" w:ascii="Times New Roman" w:hAnsi="Times New Roman"/>
          <w:b/>
          <w:sz w:val="24"/>
          <w:u w:val="single"/>
        </w:rPr>
        <w:t xml:space="preserve"> do 50 cm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 xml:space="preserve"> na limitovaný čas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Otevřená soutěž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Rozhodování dle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tab. A, PJS čl. 298. 2. 1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>na limitovaný čas</w:t>
      </w:r>
      <w:r>
        <w:rPr>
          <w:rFonts w:cs="Times New Roman" w:ascii="Times New Roman" w:hAnsi="Times New Roman"/>
          <w:color w:val="00000A"/>
          <w:sz w:val="24"/>
          <w:szCs w:val="24"/>
        </w:rPr>
        <w:t>,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bez rozeskakování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Startovné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200,-Kč.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Věcné ceny na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1 - 3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místě</w:t>
      </w:r>
      <w:r>
        <w:rPr>
          <w:rFonts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Dekorovaní floty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-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jedna čtvrtina umístěných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Soutěž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č.3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 xml:space="preserve"> ukázka 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>ve skoku</w:t>
      </w:r>
      <w:r>
        <w:rPr>
          <w:rFonts w:cs="Times New Roman" w:ascii="Times New Roman" w:hAnsi="Times New Roman"/>
          <w:b/>
          <w:sz w:val="24"/>
          <w:u w:val="single"/>
        </w:rPr>
        <w:t xml:space="preserve"> do 60 cm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 xml:space="preserve"> na limitovaný čas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Otevřená soutěž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Rozhodování dle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tab. A, PJS čl. 298. 2. 1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>na limitovaný čas</w:t>
      </w:r>
      <w:r>
        <w:rPr>
          <w:rFonts w:cs="Times New Roman" w:ascii="Times New Roman" w:hAnsi="Times New Roman"/>
          <w:color w:val="00000A"/>
          <w:sz w:val="24"/>
          <w:szCs w:val="24"/>
        </w:rPr>
        <w:t>,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bez rozeskakování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Startovné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200,-Kč.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Věcné ceny na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1 - 3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místě</w:t>
      </w:r>
      <w:r>
        <w:rPr>
          <w:rFonts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 xml:space="preserve">Dekorovaní </w:t>
      </w:r>
      <w:r>
        <w:rPr>
          <w:rFonts w:cs="Times New Roman" w:ascii="Times New Roman" w:hAnsi="Times New Roman"/>
          <w:color w:val="00000A"/>
          <w:sz w:val="24"/>
          <w:szCs w:val="24"/>
        </w:rPr>
        <w:t>floty -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jedna čtvrtina umístěných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Soutěžč.4  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>stupňovaná obtížnost</w:t>
      </w:r>
      <w:r>
        <w:rPr>
          <w:rFonts w:cs="Times New Roman" w:ascii="Times New Roman" w:hAnsi="Times New Roman"/>
          <w:b/>
          <w:sz w:val="24"/>
          <w:u w:val="single"/>
        </w:rPr>
        <w:t xml:space="preserve"> do 80 cm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Otevřená soutěž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Rozhodování dle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tab. A, PJS čl. 269 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>na čas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Startovné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200,-Kč.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Věcné ceny na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1 - 3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místě</w:t>
      </w:r>
      <w:r>
        <w:rPr>
          <w:rFonts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Dekorovaní floty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-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jedna čtvrtina umístěných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Soutěžč.5  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>stupňovaná obtížnost</w:t>
      </w:r>
      <w:r>
        <w:rPr>
          <w:rFonts w:cs="Times New Roman" w:ascii="Times New Roman" w:hAnsi="Times New Roman"/>
          <w:b/>
          <w:sz w:val="24"/>
          <w:u w:val="single"/>
        </w:rPr>
        <w:t xml:space="preserve"> do 90 cm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Otevřená soutěž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Rozhodování dle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tab. A, PJS čl. 269 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>na čas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Startovné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200,-Kč.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Věcné ceny na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1 - 3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místě</w:t>
      </w:r>
      <w:r>
        <w:rPr>
          <w:rFonts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 xml:space="preserve">Dekorovaní </w:t>
      </w:r>
      <w:r>
        <w:rPr>
          <w:rFonts w:cs="Times New Roman" w:ascii="Times New Roman" w:hAnsi="Times New Roman"/>
          <w:color w:val="00000A"/>
          <w:sz w:val="24"/>
          <w:szCs w:val="24"/>
        </w:rPr>
        <w:t>floty -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jedna čtvrtina umístěných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Soutěžč.6  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>ve skoku</w:t>
      </w:r>
      <w:r>
        <w:rPr>
          <w:rFonts w:cs="Times New Roman" w:ascii="Times New Roman" w:hAnsi="Times New Roman"/>
          <w:b/>
          <w:sz w:val="24"/>
          <w:u w:val="single"/>
        </w:rPr>
        <w:t xml:space="preserve"> do 100 cm s</w:t>
      </w:r>
      <w:r>
        <w:rPr>
          <w:rFonts w:cs="Times New Roman" w:ascii="Times New Roman" w:hAnsi="Times New Roman"/>
          <w:b/>
          <w:sz w:val="24"/>
          <w:u w:val="single"/>
          <w:lang w:val="cs-CZ"/>
        </w:rPr>
        <w:t> následným rozeskakováním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Otevřená soutěž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Rozhodování dle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tab. A, PJS čl. 298. 2. 4 s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následným rozeskakováním</w:t>
      </w:r>
    </w:p>
    <w:p>
      <w:pPr>
        <w:pStyle w:val="ListParagraph"/>
        <w:pBdr>
          <w:top w:val="nil"/>
          <w:left w:val="nil"/>
          <w:bottom w:val="nil"/>
          <w:right w:val="nil"/>
        </w:pBdr>
        <w:suppressAutoHyphens w:val="false"/>
        <w:ind w:left="360" w:right="0" w:hanging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>Startovné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250,-Kč.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Věcné ceny na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1 - 3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místě</w:t>
      </w:r>
      <w:r>
        <w:rPr>
          <w:rFonts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ab/>
        <w:t xml:space="preserve">Dekorovaní </w:t>
      </w:r>
      <w:r>
        <w:rPr>
          <w:rFonts w:cs="Times New Roman" w:ascii="Times New Roman" w:hAnsi="Times New Roman"/>
          <w:color w:val="00000A"/>
          <w:sz w:val="24"/>
          <w:szCs w:val="24"/>
        </w:rPr>
        <w:t>floty -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jedna čtvrtina umístěných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Technická ustanovení</w:t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 xml:space="preserve">Předpisy 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Závody se řídí platnými pravidly jezdeckého sportu (PJS), veterinárními pravidly, </w:t>
      </w:r>
    </w:p>
    <w:p>
      <w:pPr>
        <w:pStyle w:val="ListParagraph"/>
        <w:spacing w:lineRule="exact" w:line="240"/>
        <w:ind w:left="1296" w:right="0" w:firstLine="144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STP a tímto rozpisem závodů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Námitky a stížnosti v souladu s PJS.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Sázky nejsou povoleny.</w:t>
      </w:r>
    </w:p>
    <w:p>
      <w:pPr>
        <w:pStyle w:val="ListParagraph"/>
        <w:spacing w:lineRule="exact" w:line="240"/>
        <w:ind w:left="1296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Veterinární předpisy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jc w:val="both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Závody se řídí PJS, Všeobecnými pravidly, Veterinárními pravidly ČJF</w:t>
      </w:r>
    </w:p>
    <w:p>
      <w:pPr>
        <w:pStyle w:val="ListParagraph"/>
        <w:spacing w:lineRule="exact" w:line="240"/>
        <w:ind w:left="1296" w:right="0" w:hanging="0"/>
        <w:jc w:val="both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ab/>
        <w:t>(u MČR i STP ČJF) a ustanovením tohoto rozpisu.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jc w:val="both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Účastníci závodů jsou povinni se řídit pokyny určeného pracovníka – pořadatele</w:t>
      </w:r>
    </w:p>
    <w:p>
      <w:pPr>
        <w:pStyle w:val="Normal"/>
        <w:spacing w:lineRule="exact" w:line="240"/>
        <w:ind w:left="720" w:right="0" w:firstLine="7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to včetně vyložení koní do příchodu veterinárního lékaře.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jc w:val="both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Průkazy koní musí být po celou dobu konání závodů uschovány v sekretariátu </w:t>
      </w:r>
    </w:p>
    <w:p>
      <w:pPr>
        <w:pStyle w:val="ListParagraph"/>
        <w:spacing w:lineRule="exact" w:line="240"/>
        <w:ind w:left="1296" w:right="0" w:firstLine="144"/>
        <w:jc w:val="both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závodů pro případnou kontrolu SVS.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jc w:val="both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cs-CZ"/>
        </w:rPr>
        <w:t>Vyšetření krví na infekční anémii koní nesmí být starší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,</w:t>
      </w:r>
      <w:r>
        <w:rPr>
          <w:rFonts w:cs="Times New Roman" w:ascii="Times New Roman" w:hAnsi="Times New Roman"/>
          <w:b/>
          <w:color w:val="00000A"/>
          <w:sz w:val="24"/>
          <w:szCs w:val="24"/>
          <w:lang w:val="cs-CZ"/>
        </w:rPr>
        <w:t xml:space="preserve"> než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6</w:t>
      </w:r>
      <w:r>
        <w:rPr>
          <w:rFonts w:cs="Times New Roman" w:ascii="Times New Roman" w:hAnsi="Times New Roman"/>
          <w:b/>
          <w:color w:val="00000A"/>
          <w:sz w:val="24"/>
          <w:szCs w:val="24"/>
          <w:lang w:val="cs-CZ"/>
        </w:rPr>
        <w:t xml:space="preserve"> měsíců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!</w:t>
      </w:r>
    </w:p>
    <w:p>
      <w:pPr>
        <w:pStyle w:val="Normal"/>
        <w:spacing w:lineRule="exact" w:line="240"/>
        <w:ind w:left="598" w:right="0" w:hanging="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Podmínky účasti, kvalifikace</w:t>
      </w:r>
    </w:p>
    <w:p>
      <w:pPr>
        <w:pStyle w:val="Normal"/>
        <w:spacing w:lineRule="exact" w:line="240"/>
        <w:ind w:left="72" w:right="0" w:firstLine="72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řádně vyplněná on – line přihláška!     </w:t>
      </w:r>
    </w:p>
    <w:p>
      <w:pPr>
        <w:pStyle w:val="Normal"/>
        <w:spacing w:lineRule="exact" w:line="24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- korektní úbor, bezpečnostní přilba, bezpečnostní vesta do 16 let včetně,</w:t>
        <w:br/>
        <w:tab/>
        <w:t xml:space="preserve"> - průkaz koně, licence jezdců ani koní nejsou podmínkou startů. </w:t>
      </w:r>
    </w:p>
    <w:p>
      <w:pPr>
        <w:pStyle w:val="Normal"/>
        <w:tabs>
          <w:tab w:val="left" w:pos="567" w:leader="none"/>
          <w:tab w:val="left" w:pos="2694" w:leader="none"/>
        </w:tabs>
        <w:spacing w:lineRule="exact" w:line="240" w:before="120" w:after="0"/>
        <w:ind w:left="567" w:right="0" w:hanging="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Dvojice, které v roce 2018 startovaly v soutěžích vyšších, než 110 cm se mohou zúčastnit, ale nebudou dekorovány!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Obecné informace</w:t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Odpovědnost pořadatele</w:t>
      </w:r>
    </w:p>
    <w:p>
      <w:pPr>
        <w:pStyle w:val="Normal"/>
        <w:spacing w:lineRule="exact" w:line="240"/>
        <w:ind w:left="792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Pořadatel neručí za úrazy jezdců a koní, jakožto ani za nehody, onemocnění, ztráty předmětů a jejich poškození. Za způsobilost (jezdce i koně) účastnit se příslušné soutěže (tedy i za případné úrazy) je dle VPJS odst. 118 plně odpovědný přihlašovatel a u dětí do 18ti let jejich rodiče. Veškeré náklady spojené s účastí na závodech hradí vysílací složka / přihlašovatel.</w:t>
      </w:r>
    </w:p>
    <w:p>
      <w:pPr>
        <w:pStyle w:val="Normal"/>
        <w:spacing w:lineRule="exact" w:line="240"/>
        <w:rPr>
          <w:rFonts w:cs="Times New Roman" w:ascii="Times New Roman" w:hAnsi="Times New Roman"/>
          <w:b/>
          <w:bCs/>
          <w:sz w:val="24"/>
          <w:szCs w:val="24"/>
          <w:highlight w:val="yellow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yellow"/>
          <w:u w:val="single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Informace pro majitele psů</w:t>
      </w:r>
    </w:p>
    <w:p>
      <w:pPr>
        <w:pStyle w:val="ListParagraph"/>
        <w:spacing w:lineRule="exact" w:line="240"/>
        <w:ind w:left="792" w:right="0" w:hanging="0"/>
        <w:jc w:val="both"/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Psy je povoleno vodit v areálu pouze na vodítku. Volným pobíháním psů ohrožujete zdraví a život jezdců v kolbišti a opracovišti!</w:t>
      </w:r>
    </w:p>
    <w:p>
      <w:pPr>
        <w:pStyle w:val="Normal"/>
        <w:spacing w:lineRule="exact" w:line="240"/>
        <w:jc w:val="both"/>
        <w:rPr>
          <w:rFonts w:cs="Times New Roman" w:ascii="Times New Roman" w:hAnsi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Ustájení</w:t>
      </w:r>
    </w:p>
    <w:p>
      <w:pPr>
        <w:pStyle w:val="Normal"/>
        <w:spacing w:lineRule="exact" w:line="240"/>
        <w:ind w:left="792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</w:rPr>
        <w:t>Ustájení pořadatel nezajišťuje</w:t>
      </w:r>
    </w:p>
    <w:p>
      <w:pPr>
        <w:pStyle w:val="Normal"/>
        <w:spacing w:lineRule="exact" w:line="240"/>
        <w:ind w:left="792" w:right="0" w:hanging="0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Ubytování, elektrické přípojky</w:t>
      </w:r>
    </w:p>
    <w:p>
      <w:pPr>
        <w:pStyle w:val="Normal"/>
        <w:spacing w:lineRule="exact" w:line="240"/>
        <w:ind w:left="792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</w:rPr>
        <w:t>Ubytování pořadatel nezajišťuje</w:t>
      </w:r>
    </w:p>
    <w:p>
      <w:pPr>
        <w:pStyle w:val="Normal"/>
        <w:spacing w:lineRule="exact" w:line="240"/>
        <w:ind w:left="360" w:right="0" w:hanging="0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Ostatní služby</w:t>
      </w:r>
    </w:p>
    <w:p>
      <w:pPr>
        <w:pStyle w:val="Normal"/>
        <w:spacing w:lineRule="exact" w:line="240"/>
        <w:ind w:left="720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 xml:space="preserve">Lékařská služba – </w:t>
      </w:r>
      <w:r>
        <w:rPr>
          <w:rStyle w:val="None"/>
          <w:rFonts w:cs="Times New Roman" w:ascii="Times New Roman" w:hAnsi="Times New Roman"/>
          <w:bCs/>
          <w:sz w:val="24"/>
          <w:szCs w:val="24"/>
        </w:rPr>
        <w:t>uvedena v bodě 1.2 (Funkcionáři závodů) tohoto rozpisu</w:t>
      </w:r>
    </w:p>
    <w:p>
      <w:pPr>
        <w:pStyle w:val="Normal"/>
        <w:spacing w:lineRule="exact" w:line="240"/>
        <w:ind w:left="720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 xml:space="preserve">Veterinární služba – </w:t>
      </w:r>
      <w:r>
        <w:rPr>
          <w:rStyle w:val="None"/>
          <w:rFonts w:cs="Times New Roman" w:ascii="Times New Roman" w:hAnsi="Times New Roman"/>
          <w:bCs/>
          <w:sz w:val="24"/>
          <w:szCs w:val="24"/>
        </w:rPr>
        <w:t>zajištěna proti úhradě</w:t>
      </w:r>
    </w:p>
    <w:p>
      <w:pPr>
        <w:pStyle w:val="Normal"/>
        <w:spacing w:lineRule="exact" w:line="240"/>
        <w:ind w:left="720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>Podkovářská služba –</w:t>
      </w:r>
      <w:r>
        <w:rPr>
          <w:rStyle w:val="None"/>
          <w:rFonts w:cs="Times New Roman" w:ascii="Times New Roman" w:hAnsi="Times New Roman"/>
          <w:bCs/>
          <w:sz w:val="24"/>
          <w:szCs w:val="24"/>
        </w:rPr>
        <w:t xml:space="preserve"> zajištěna proti úhradě</w:t>
      </w:r>
    </w:p>
    <w:p>
      <w:pPr>
        <w:pStyle w:val="Normal"/>
        <w:spacing w:lineRule="exact" w:line="240"/>
        <w:ind w:left="720" w:right="0" w:hanging="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>Občerstvení</w:t>
      </w:r>
      <w:r>
        <w:rPr>
          <w:rFonts w:cs="Times New Roman" w:ascii="Times New Roman" w:hAnsi="Times New Roman"/>
          <w:sz w:val="24"/>
          <w:szCs w:val="24"/>
        </w:rPr>
        <w:t xml:space="preserve"> – zajištěno v areálu závodiště po celý den</w:t>
      </w:r>
    </w:p>
    <w:p>
      <w:pPr>
        <w:pStyle w:val="Normal"/>
        <w:spacing w:lineRule="exact" w:line="240"/>
        <w:ind w:left="720" w:right="0" w:hanging="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 xml:space="preserve">Parkování vozidel </w:t>
      </w:r>
      <w:r>
        <w:rPr>
          <w:rFonts w:cs="Times New Roman" w:ascii="Times New Roman" w:hAnsi="Times New Roman"/>
          <w:sz w:val="24"/>
          <w:szCs w:val="24"/>
        </w:rPr>
        <w:t xml:space="preserve">– na louce </w:t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cs-CZ"/>
        </w:rPr>
        <w:br/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Schvalovací doložka</w:t>
        <w:br/>
        <w:br/>
        <w:br/>
        <w:br/>
      </w:r>
    </w:p>
    <w:p>
      <w:pPr>
        <w:pStyle w:val="Normal"/>
        <w:spacing w:lineRule="exact" w:line="240"/>
        <w:ind w:left="0" w:right="0" w:firstLine="36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Rozpis zpracoval: </w:t>
      </w:r>
      <w:r>
        <w:rPr>
          <w:rFonts w:cs="Times New Roman" w:ascii="Times New Roman" w:hAnsi="Times New Roman"/>
        </w:rPr>
        <w:t>03. 03. 2018 Petr Bečka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>Rozpis za OV ČJF schválil:</w:t>
      </w:r>
    </w:p>
    <w:p>
      <w:pPr>
        <w:pStyle w:val="Normal"/>
        <w:spacing w:lineRule="exact" w:line="240"/>
        <w:ind w:left="360" w:right="0" w:hanging="0"/>
        <w:outlineLvl w:val="0"/>
        <w:rPr/>
      </w:pPr>
      <w:r>
        <w:rPr/>
      </w:r>
    </w:p>
    <w:sectPr>
      <w:headerReference w:type="default" r:id="rId2"/>
      <w:type w:val="nextPage"/>
      <w:pgSz w:w="11906" w:h="16838"/>
      <w:pgMar w:left="357" w:right="560" w:header="510" w:top="567" w:footer="0" w:bottom="426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reeForm"/>
      <w:spacing w:lineRule="auto" w:line="276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  <w:lang w:val="cs-CZ"/>
      </w:rPr>
      <w:t>Pražský jezdecký klub Gabrielka</w:t>
    </w:r>
    <w:r>
      <w:rPr>
        <w:rFonts w:ascii="Calibri" w:hAnsi="Calibri"/>
        <w:b/>
        <w:sz w:val="28"/>
        <w:szCs w:val="28"/>
      </w:rPr>
      <w:t xml:space="preserve">  (MA 0008)</w:t>
    </w:r>
  </w:p>
  <w:p>
    <w:pPr>
      <w:pStyle w:val="FreeForm"/>
      <w:spacing w:lineRule="auto" w:line="276"/>
      <w:jc w:val="center"/>
      <w:rPr>
        <w:rFonts w:ascii="Calibri" w:hAnsi="Calibri"/>
        <w:b/>
        <w:sz w:val="36"/>
        <w:szCs w:val="36"/>
        <w:lang w:val="cs-CZ"/>
      </w:rPr>
    </w:pPr>
    <w:r>
      <w:rPr>
        <w:rFonts w:ascii="Calibri" w:hAnsi="Calibri"/>
        <w:b/>
        <w:sz w:val="36"/>
        <w:szCs w:val="36"/>
        <w:lang w:val="cs-CZ"/>
      </w:rPr>
      <w:t>Rozpis jezdeckých závodů ČJF</w:t>
    </w:r>
  </w:p>
  <w:p>
    <w:pPr>
      <w:pStyle w:val="FreeForm"/>
      <w:spacing w:lineRule="auto" w:line="276"/>
      <w:jc w:val="center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  <w:t>Jarní cena Gabrielky Hobby 29. 04. 2018</w:t>
    </w:r>
  </w:p>
  <w:p>
    <w:pPr>
      <w:pStyle w:val="FreeForm"/>
      <w:spacing w:lineRule="auto" w:line="276"/>
      <w:jc w:val="center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2c3d25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Comic Sans MS" w:hAnsi="Comic Sans MS" w:eastAsia="Arial Unicode MS" w:cs="Arial Unicode MS"/>
      <w:color w:val="000000"/>
      <w:sz w:val="20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 w:customStyle="1">
    <w:name w:val="Internetový odkaz"/>
    <w:rsid w:val="002c3d25"/>
    <w:rPr>
      <w:color w:val="000080"/>
      <w:u w:val="single"/>
      <w:lang w:val="uz-Cyrl-UZ" w:eastAsia="uz-Cyrl-UZ" w:bidi="uz-Cyrl-UZ"/>
    </w:rPr>
  </w:style>
  <w:style w:type="character" w:styleId="None" w:customStyle="1">
    <w:name w:val="None"/>
    <w:rsid w:val="002c3d25"/>
    <w:rPr/>
  </w:style>
  <w:style w:type="character" w:styleId="Hyperlink0" w:customStyle="1">
    <w:name w:val="Hyperlink.0"/>
    <w:rsid w:val="002c3d25"/>
    <w:basedOn w:val="Internetovodkaz"/>
    <w:rPr>
      <w:color w:val="000099"/>
      <w:u w:val="single"/>
      <w:lang w:val="uz-Cyrl-UZ" w:eastAsia="uz-Cyrl-UZ" w:bidi="uz-Cyrl-UZ"/>
    </w:rPr>
  </w:style>
  <w:style w:type="character" w:styleId="Symbolyproslovn" w:customStyle="1">
    <w:name w:val="Symboly pro číslování"/>
    <w:rsid w:val="002c3d25"/>
    <w:rPr/>
  </w:style>
  <w:style w:type="character" w:styleId="Hyperlink1" w:customStyle="1">
    <w:name w:val="Hyperlink.1"/>
    <w:rsid w:val="002c3d25"/>
    <w:basedOn w:val="Hyperlink0"/>
    <w:rPr>
      <w:color w:val="0000FF"/>
      <w:u w:val="single"/>
      <w:lang w:val="uz-Cyrl-UZ" w:eastAsia="uz-Cyrl-UZ" w:bidi="uz-Cyrl-UZ"/>
    </w:rPr>
  </w:style>
  <w:style w:type="character" w:styleId="ZhlavChar" w:customStyle="1">
    <w:name w:val="Záhlaví Char"/>
    <w:uiPriority w:val="99"/>
    <w:link w:val="Zhlav"/>
    <w:rsid w:val="006a1183"/>
    <w:basedOn w:val="DefaultParagraphFont"/>
    <w:rPr>
      <w:rFonts w:ascii="Comic Sans MS" w:hAnsi="Comic Sans MS" w:cs="Arial Unicode MS"/>
      <w:color w:val="000000"/>
    </w:rPr>
  </w:style>
  <w:style w:type="character" w:styleId="ZpatChar" w:customStyle="1">
    <w:name w:val="Zápatí Char"/>
    <w:uiPriority w:val="99"/>
    <w:link w:val="Zpat"/>
    <w:rsid w:val="006a1183"/>
    <w:basedOn w:val="DefaultParagraphFont"/>
    <w:rPr>
      <w:rFonts w:ascii="Comic Sans MS" w:hAnsi="Comic Sans MS" w:cs="Arial Unicode MS"/>
      <w:color w:val="000000"/>
    </w:rPr>
  </w:style>
  <w:style w:type="character" w:styleId="Annotationreference">
    <w:name w:val="annotation reference"/>
    <w:uiPriority w:val="99"/>
    <w:semiHidden/>
    <w:unhideWhenUsed/>
    <w:rsid w:val="007529d6"/>
    <w:basedOn w:val="DefaultParagraphFont"/>
    <w:rPr>
      <w:sz w:val="18"/>
      <w:szCs w:val="18"/>
    </w:rPr>
  </w:style>
  <w:style w:type="character" w:styleId="TextkomenteChar" w:customStyle="1">
    <w:name w:val="Text komentáře Char"/>
    <w:uiPriority w:val="99"/>
    <w:semiHidden/>
    <w:link w:val="Textkomente"/>
    <w:rsid w:val="007529d6"/>
    <w:basedOn w:val="DefaultParagraphFont"/>
    <w:rPr>
      <w:rFonts w:ascii="Comic Sans MS" w:hAnsi="Comic Sans MS" w:cs="Arial Unicode MS"/>
      <w:color w:val="000000"/>
      <w:sz w:val="24"/>
      <w:szCs w:val="24"/>
    </w:rPr>
  </w:style>
  <w:style w:type="character" w:styleId="PedmtkomenteChar" w:customStyle="1">
    <w:name w:val="Předmět komentáře Char"/>
    <w:uiPriority w:val="99"/>
    <w:semiHidden/>
    <w:link w:val="Pedmtkomente"/>
    <w:rsid w:val="007529d6"/>
    <w:basedOn w:val="TextkomenteChar"/>
    <w:rPr>
      <w:rFonts w:ascii="Comic Sans MS" w:hAnsi="Comic Sans MS" w:cs="Arial Unicode MS"/>
      <w:b/>
      <w:bCs/>
      <w:color w:val="000000"/>
      <w:sz w:val="24"/>
      <w:szCs w:val="24"/>
    </w:rPr>
  </w:style>
  <w:style w:type="character" w:styleId="TextbublinyChar" w:customStyle="1">
    <w:name w:val="Text bubliny Char"/>
    <w:uiPriority w:val="99"/>
    <w:semiHidden/>
    <w:link w:val="Textbubliny"/>
    <w:rsid w:val="007529d6"/>
    <w:basedOn w:val="DefaultParagraphFont"/>
    <w:rPr>
      <w:color w:val="000000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22fb"/>
    <w:basedOn w:val="DefaultParagraphFont"/>
    <w:rPr>
      <w:color w:val="FF00FF"/>
      <w:u w:val="single"/>
    </w:rPr>
  </w:style>
  <w:style w:type="character" w:styleId="ListLabel1" w:customStyle="1">
    <w:name w:val="ListLabel 1"/>
    <w:rsid w:val="002c3d25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39"/>
      <w:sz w:val="39"/>
      <w:szCs w:val="39"/>
      <w:vertAlign w:val="baseline"/>
    </w:rPr>
  </w:style>
  <w:style w:type="character" w:styleId="ListLabel2" w:customStyle="1">
    <w:name w:val="ListLabel 2"/>
    <w:rsid w:val="002c3d25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vertAlign w:val="baseline"/>
    </w:rPr>
  </w:style>
  <w:style w:type="character" w:styleId="ListLabel3" w:customStyle="1">
    <w:name w:val="ListLabel 3"/>
    <w:rsid w:val="002c3d25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4" w:customStyle="1">
    <w:name w:val="ListLabel 4"/>
    <w:rsid w:val="002c3d25"/>
    <w:rPr>
      <w:b/>
      <w:bCs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5" w:customStyle="1">
    <w:name w:val="ListLabel 5"/>
    <w:rsid w:val="002c3d25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6" w:customStyle="1">
    <w:name w:val="ListLabel 6"/>
    <w:rsid w:val="002c3d25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vertAlign w:val="baseline"/>
    </w:rPr>
  </w:style>
  <w:style w:type="character" w:styleId="ListLabel7" w:customStyle="1">
    <w:name w:val="ListLabel 7"/>
    <w:rsid w:val="002c3d25"/>
    <w:rPr>
      <w:rFonts w:eastAsia="Arial Unicode MS" w:cs="Arial Unicode MS"/>
    </w:rPr>
  </w:style>
  <w:style w:type="character" w:styleId="ListLabel8" w:customStyle="1">
    <w:name w:val="ListLabel 8"/>
    <w:rsid w:val="002c3d25"/>
    <w:rPr>
      <w:rFonts w:cs="Courier New"/>
    </w:rPr>
  </w:style>
  <w:style w:type="character" w:styleId="HeaderChar1" w:customStyle="1">
    <w:name w:val="Header Char1"/>
    <w:uiPriority w:val="99"/>
    <w:rsid w:val="00487bd8"/>
    <w:basedOn w:val="DefaultParagraphFont"/>
    <w:rPr>
      <w:rFonts w:ascii="Comic Sans MS" w:hAnsi="Comic Sans MS" w:cs="Arial Unicode MS"/>
      <w:color w:val="000000"/>
      <w:lang w:val="cs-CZ"/>
    </w:rPr>
  </w:style>
  <w:style w:type="character" w:styleId="FooterChar1" w:customStyle="1">
    <w:name w:val="Footer Char1"/>
    <w:uiPriority w:val="99"/>
    <w:rsid w:val="00487bd8"/>
    <w:basedOn w:val="DefaultParagraphFont"/>
    <w:rPr>
      <w:rFonts w:ascii="Comic Sans MS" w:hAnsi="Comic Sans MS" w:cs="Arial Unicode MS"/>
      <w:color w:val="000000"/>
      <w:lang w:val="cs-CZ"/>
    </w:rPr>
  </w:style>
  <w:style w:type="character" w:styleId="ListLabel9">
    <w:name w:val="ListLabel 9"/>
    <w:rPr>
      <w:rFonts w:eastAsia="Arial Unicode MS" w:cs="Arial Unicode MS"/>
      <w:b w:val="false"/>
    </w:rPr>
  </w:style>
  <w:style w:type="character" w:styleId="ListLabel10">
    <w:name w:val="ListLabel 10"/>
    <w:rPr>
      <w:rFonts w:cs="Courier New"/>
    </w:rPr>
  </w:style>
  <w:style w:type="paragraph" w:styleId="Nadpis" w:customStyle="1">
    <w:name w:val="Nadpis"/>
    <w:rsid w:val="002c3d25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Tělo textu"/>
    <w:rsid w:val="002c3d25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 w:customStyle="1">
    <w:name w:val="Popisek"/>
    <w:rsid w:val="002c3d2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rsid w:val="002c3d25"/>
    <w:basedOn w:val="Normal"/>
    <w:pPr>
      <w:suppressLineNumbers/>
    </w:pPr>
    <w:rPr>
      <w:rFonts w:cs="Mangal"/>
    </w:rPr>
  </w:style>
  <w:style w:type="paragraph" w:styleId="Seznam1" w:customStyle="1">
    <w:name w:val="Seznam1"/>
    <w:rsid w:val="002c3d25"/>
    <w:basedOn w:val="Tlotextu"/>
    <w:pPr/>
    <w:rPr>
      <w:rFonts w:cs="Mangal"/>
    </w:rPr>
  </w:style>
  <w:style w:type="paragraph" w:styleId="FreeForm" w:customStyle="1">
    <w:name w:val="Free Form"/>
    <w:rsid w:val="002c3d25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Cambria" w:hAnsi="Cambria" w:eastAsia="Arial Unicode MS" w:cs="Arial Unicode MS"/>
      <w:color w:val="000000"/>
      <w:sz w:val="24"/>
      <w:szCs w:val="24"/>
      <w:lang w:val="en-US" w:eastAsia="en-US" w:bidi="ar-SA"/>
    </w:rPr>
  </w:style>
  <w:style w:type="paragraph" w:styleId="ListParagraph">
    <w:name w:val="List Paragraph"/>
    <w:rsid w:val="002c3d25"/>
    <w:pPr>
      <w:widowControl/>
      <w:pBdr>
        <w:top w:val="nil"/>
        <w:left w:val="nil"/>
        <w:bottom w:val="nil"/>
        <w:right w:val="nil"/>
      </w:pBdr>
      <w:suppressAutoHyphens w:val="true"/>
      <w:bidi w:val="0"/>
      <w:ind w:left="720" w:right="0" w:hanging="0"/>
      <w:jc w:val="left"/>
    </w:pPr>
    <w:rPr>
      <w:rFonts w:ascii="Comic Sans MS" w:hAnsi="Comic Sans MS" w:eastAsia="Arial Unicode MS" w:cs="Arial Unicode MS"/>
      <w:color w:val="000000"/>
      <w:sz w:val="20"/>
      <w:szCs w:val="20"/>
      <w:lang w:val="en-US" w:eastAsia="en-US" w:bidi="ar-SA"/>
    </w:rPr>
  </w:style>
  <w:style w:type="paragraph" w:styleId="Zhlav">
    <w:name w:val="Záhlaví"/>
    <w:uiPriority w:val="99"/>
    <w:unhideWhenUsed/>
    <w:link w:val="ZhlavChar"/>
    <w:rsid w:val="00487bd8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Zpat">
    <w:name w:val="Zápatí"/>
    <w:uiPriority w:val="99"/>
    <w:unhideWhenUsed/>
    <w:link w:val="ZpatChar"/>
    <w:rsid w:val="00487bd8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Annotationtext">
    <w:name w:val="annotation text"/>
    <w:uiPriority w:val="99"/>
    <w:semiHidden/>
    <w:unhideWhenUsed/>
    <w:link w:val="TextkomenteChar"/>
    <w:rsid w:val="007529d6"/>
    <w:basedOn w:val="Normal"/>
    <w:pPr/>
    <w:rPr>
      <w:sz w:val="24"/>
      <w:szCs w:val="24"/>
    </w:rPr>
  </w:style>
  <w:style w:type="paragraph" w:styleId="Annotationsubject">
    <w:name w:val="annotation subject"/>
    <w:uiPriority w:val="99"/>
    <w:semiHidden/>
    <w:unhideWhenUsed/>
    <w:link w:val="PedmtkomenteChar"/>
    <w:rsid w:val="007529d6"/>
    <w:basedOn w:val="Annotationtext"/>
    <w:pPr/>
    <w:rPr>
      <w:b/>
      <w:bCs/>
      <w:sz w:val="20"/>
      <w:szCs w:val="20"/>
    </w:rPr>
  </w:style>
  <w:style w:type="paragraph" w:styleId="BalloonText">
    <w:name w:val="Balloon Text"/>
    <w:uiPriority w:val="99"/>
    <w:semiHidden/>
    <w:unhideWhenUsed/>
    <w:link w:val="TextbublinyChar"/>
    <w:rsid w:val="007529d6"/>
    <w:basedOn w:val="Normal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Seznam11" w:customStyle="1">
    <w:name w:val="Seznam 1"/>
    <w:rsid w:val="002c3d25"/>
  </w:style>
  <w:style w:type="numbering" w:styleId="Bullet" w:customStyle="1">
    <w:name w:val="Bullet"/>
    <w:rsid w:val="002c3d25"/>
  </w:style>
  <w:style w:type="numbering" w:styleId="List21" w:customStyle="1">
    <w:name w:val="List 21"/>
    <w:rsid w:val="002c3d25"/>
  </w:style>
  <w:style w:type="numbering" w:styleId="List31" w:customStyle="1">
    <w:name w:val="List 31"/>
    <w:rsid w:val="002c3d25"/>
  </w:style>
  <w:style w:type="numbering" w:styleId="List10" w:customStyle="1">
    <w:name w:val="List 1.0"/>
    <w:rsid w:val="002c3d25"/>
  </w:style>
  <w:style w:type="numbering" w:styleId="List41" w:customStyle="1">
    <w:name w:val="List 41"/>
    <w:rsid w:val="002c3d25"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94c6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11">
    <w:name w:val="Prostá tabulka 11"/>
    <w:basedOn w:val="Normlntabulka"/>
    <w:uiPriority w:val="41"/>
    <w:rsid w:val="003936db"/>
    <w:tblPr>
      <w:tblStyleRowBandSize w:val="1"/>
      <w:tblStyleColBandSize w:val="1"/>
      <w:tblInd w:type="dxa" w:w="0"/>
      <w:tblBorders>
        <w:top w:space="0" w:sz="4" w:themeColor="background1" w:color="FFFFFF" w:val="single"/>
        <w:left w:space="0" w:sz="4" w:themeColor="background1" w:color="FFFFFF" w:val="single"/>
        <w:bottom w:space="0" w:sz="4" w:themeColor="background1" w:color="FFFFFF" w:val="single"/>
        <w:right w:space="0" w:sz="4" w:themeColor="background1" w:color="FFFFFF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4" w:themeColor="background1" w:color="FFFFFF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</w:style>
  <w:style w:type="table" w:customStyle="1" w:styleId="Prosttabulka21">
    <w:name w:val="Prostá tabulka 21"/>
    <w:basedOn w:val="Normlntabulka"/>
    <w:uiPriority w:val="42"/>
    <w:rsid w:val="008845f8"/>
    <w:tblPr>
      <w:tblStyleRowBandSize w:val="1"/>
      <w:tblStyleColBandSize w:val="1"/>
      <w:tblInd w:type="dxa" w:w="0"/>
      <w:tblBorders>
        <w:top w:space="0" w:sz="4" w:themeTint="80" w:themeColor="text1" w:color="7F7F7F" w:val="single"/>
        <w:bottom w:space="0" w:sz="4" w:themeTint="80" w:themeColor="text1" w:color="7F7F7F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4" w:themeColor="text1" w:color="000000" w:val="single"/>
        </w:tcBorders>
      </w:tcPr>
    </w:tblStylePr>
    <w:tblStylePr w:type="lastRow">
      <w:rPr>
        <w:b/>
        <w:bCs/>
      </w:rPr>
      <w:tblPr/>
      <w:tcPr>
        <w:tcBorders>
          <w:top w:space="0" w:sz="4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space="0" w:sz="4" w:themeColor="text1" w:color="000000" w:val="single"/>
          <w:right w:space="0" w:sz="4" w:themeColor="text1" w:color="000000" w:val="single"/>
        </w:tcBorders>
      </w:tcPr>
    </w:tblStylePr>
    <w:tblStylePr w:type="band2Vert">
      <w:tblPr/>
      <w:tcPr>
        <w:tcBorders>
          <w:left w:space="0" w:sz="4" w:themeColor="text1" w:color="000000" w:val="single"/>
          <w:right w:space="0" w:sz="4" w:themeColor="text1" w:color="000000" w:val="single"/>
        </w:tcBorders>
      </w:tcPr>
    </w:tblStylePr>
    <w:tblStylePr w:type="band1Horz">
      <w:tblPr/>
      <w:tcPr>
        <w:tcBorders>
          <w:top w:space="0" w:sz="4" w:themeColor="text1" w:color="000000" w:val="single"/>
          <w:bottom w:space="0" w:sz="4" w:themeColor="text1" w:color="000000" w:val="single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845f8"/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8E4B8A-C8FA-4896-B1C4-E2FD6CEF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2017-03-08T08:37:00Z</dcterms:created>
  <dc:creator>Zdenka</dc:creator>
  <dc:language>cs-CZ</dc:language>
  <cp:lastModifiedBy>beciss</cp:lastModifiedBy>
  <cp:lastPrinted>2015-10-23T19:01:00Z</cp:lastPrinted>
  <dcterms:modified xsi:type="dcterms:W3CDTF">2018-03-09T07:43:00Z</dcterms:modified>
  <cp:revision>24</cp:revision>
</cp:coreProperties>
</file>